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97ED18" w14:textId="1A6AEE90" w:rsidR="00703220" w:rsidRPr="000178FF" w:rsidRDefault="00703220" w:rsidP="00703220">
      <w:pPr>
        <w:pStyle w:val="3GPPHeader"/>
        <w:spacing w:after="0"/>
        <w:rPr>
          <w:rFonts w:ascii="Arial" w:hAnsi="Arial" w:cs="Arial"/>
          <w:lang w:val="en-US"/>
        </w:rPr>
      </w:pPr>
      <w:r w:rsidRPr="00601165">
        <w:rPr>
          <w:rFonts w:ascii="Arial" w:hAnsi="Arial" w:cs="Arial"/>
          <w:lang w:val="en-US"/>
        </w:rPr>
        <w:t>3GPP TSG RAN WG</w:t>
      </w:r>
      <w:r>
        <w:rPr>
          <w:rFonts w:ascii="Arial" w:hAnsi="Arial" w:cs="Arial" w:hint="eastAsia"/>
          <w:lang w:val="en-US"/>
        </w:rPr>
        <w:t>3</w:t>
      </w:r>
      <w:r w:rsidRPr="00601165">
        <w:rPr>
          <w:rFonts w:ascii="Arial" w:hAnsi="Arial" w:cs="Arial"/>
          <w:lang w:val="en-US"/>
        </w:rPr>
        <w:t>#</w:t>
      </w:r>
      <w:r>
        <w:rPr>
          <w:rFonts w:ascii="Arial" w:hAnsi="Arial" w:cs="Arial" w:hint="eastAsia"/>
          <w:lang w:val="en-US"/>
        </w:rPr>
        <w:t>81 Meeting</w:t>
      </w:r>
      <w:r w:rsidRPr="00601165">
        <w:rPr>
          <w:rFonts w:ascii="Arial" w:hAnsi="Arial" w:cs="Arial"/>
          <w:lang w:val="en-US"/>
        </w:rPr>
        <w:tab/>
      </w:r>
      <w:r w:rsidRPr="000178FF">
        <w:rPr>
          <w:rFonts w:ascii="Arial" w:hAnsi="Arial" w:cs="Arial"/>
          <w:lang w:val="en-US"/>
        </w:rPr>
        <w:t>R</w:t>
      </w:r>
      <w:r w:rsidRPr="000178FF">
        <w:rPr>
          <w:rFonts w:ascii="Arial" w:hAnsi="Arial" w:cs="Arial" w:hint="eastAsia"/>
          <w:lang w:val="en-US"/>
        </w:rPr>
        <w:t>3</w:t>
      </w:r>
      <w:r w:rsidRPr="000178FF">
        <w:rPr>
          <w:rFonts w:ascii="Arial" w:hAnsi="Arial" w:cs="Arial"/>
          <w:lang w:val="en-US"/>
        </w:rPr>
        <w:t>-13</w:t>
      </w:r>
      <w:r w:rsidR="00AA0245" w:rsidRPr="00AA0245">
        <w:rPr>
          <w:rFonts w:ascii="Arial" w:hAnsi="Arial" w:cs="Arial"/>
          <w:lang w:val="en-US"/>
        </w:rPr>
        <w:t>1376</w:t>
      </w:r>
      <w:r w:rsidRPr="000178FF">
        <w:rPr>
          <w:rFonts w:ascii="Arial" w:hAnsi="Arial" w:cs="Arial"/>
          <w:color w:val="000000"/>
          <w:sz w:val="20"/>
        </w:rPr>
        <w:t xml:space="preserve"> </w:t>
      </w:r>
    </w:p>
    <w:p w14:paraId="5D5F0E49" w14:textId="51347030" w:rsidR="00703220" w:rsidRPr="000178FF" w:rsidRDefault="00703220" w:rsidP="00703220">
      <w:pPr>
        <w:pStyle w:val="3GPPHeader"/>
        <w:spacing w:after="0"/>
        <w:rPr>
          <w:rFonts w:ascii="Arial" w:hAnsi="Arial" w:cs="Arial"/>
          <w:lang w:val="en-US"/>
        </w:rPr>
      </w:pPr>
      <w:r w:rsidRPr="000178FF">
        <w:rPr>
          <w:rFonts w:ascii="Arial" w:hAnsi="Arial" w:cs="Arial" w:hint="eastAsia"/>
          <w:lang w:val="en-US"/>
        </w:rPr>
        <w:t>Barcelona</w:t>
      </w:r>
      <w:r w:rsidRPr="000178FF">
        <w:rPr>
          <w:rFonts w:ascii="Arial" w:hAnsi="Arial" w:cs="Arial"/>
          <w:lang w:val="en-US"/>
        </w:rPr>
        <w:t xml:space="preserve">, </w:t>
      </w:r>
      <w:r w:rsidRPr="000178FF">
        <w:rPr>
          <w:rFonts w:ascii="Arial" w:hAnsi="Arial" w:cs="Arial" w:hint="eastAsia"/>
          <w:lang w:val="en-US"/>
        </w:rPr>
        <w:t>Spain</w:t>
      </w:r>
      <w:r w:rsidRPr="000178FF">
        <w:rPr>
          <w:rFonts w:ascii="Arial" w:hAnsi="Arial" w:cs="Arial"/>
          <w:lang w:val="en-US"/>
        </w:rPr>
        <w:t xml:space="preserve">, </w:t>
      </w:r>
      <w:r w:rsidRPr="000178FF">
        <w:rPr>
          <w:rFonts w:ascii="Arial" w:hAnsi="Arial" w:cs="Arial" w:hint="eastAsia"/>
          <w:lang w:val="en-US"/>
        </w:rPr>
        <w:t>August</w:t>
      </w:r>
      <w:r w:rsidRPr="000178FF">
        <w:rPr>
          <w:rFonts w:ascii="Arial" w:hAnsi="Arial" w:cs="Arial"/>
          <w:lang w:val="en-US"/>
        </w:rPr>
        <w:t xml:space="preserve"> </w:t>
      </w:r>
      <w:r w:rsidRPr="000178FF">
        <w:rPr>
          <w:rFonts w:ascii="Arial" w:hAnsi="Arial" w:cs="Arial" w:hint="eastAsia"/>
          <w:lang w:val="en-US"/>
        </w:rPr>
        <w:t>19</w:t>
      </w:r>
      <w:r w:rsidRPr="000178FF">
        <w:rPr>
          <w:rFonts w:ascii="Arial" w:hAnsi="Arial" w:cs="Arial" w:hint="eastAsia"/>
          <w:vertAlign w:val="superscript"/>
          <w:lang w:val="en-US"/>
        </w:rPr>
        <w:t>th</w:t>
      </w:r>
      <w:r w:rsidRPr="000178FF">
        <w:rPr>
          <w:rFonts w:ascii="Arial" w:hAnsi="Arial" w:cs="Arial"/>
          <w:lang w:val="en-US"/>
        </w:rPr>
        <w:t>-</w:t>
      </w:r>
      <w:r w:rsidRPr="000178FF">
        <w:rPr>
          <w:rFonts w:ascii="Arial" w:hAnsi="Arial" w:cs="Arial" w:hint="eastAsia"/>
          <w:lang w:val="en-US"/>
        </w:rPr>
        <w:t xml:space="preserve"> 23</w:t>
      </w:r>
      <w:r w:rsidRPr="000178FF">
        <w:rPr>
          <w:rFonts w:ascii="Arial" w:hAnsi="Arial" w:cs="Arial" w:hint="eastAsia"/>
          <w:vertAlign w:val="superscript"/>
          <w:lang w:val="en-US"/>
        </w:rPr>
        <w:t>rd</w:t>
      </w:r>
      <w:r w:rsidRPr="000178FF">
        <w:rPr>
          <w:rFonts w:ascii="Arial" w:hAnsi="Arial" w:cs="Arial"/>
          <w:lang w:val="en-US"/>
        </w:rPr>
        <w:t>, 201</w:t>
      </w:r>
      <w:r w:rsidRPr="000178FF">
        <w:rPr>
          <w:rFonts w:ascii="Arial" w:hAnsi="Arial" w:cs="Arial" w:hint="eastAsia"/>
          <w:lang w:val="en-US"/>
        </w:rPr>
        <w:t>3</w:t>
      </w:r>
    </w:p>
    <w:p w14:paraId="22B3E681" w14:textId="174423C6" w:rsidR="00703220" w:rsidRPr="001B2266" w:rsidRDefault="00703220" w:rsidP="00703220">
      <w:pPr>
        <w:tabs>
          <w:tab w:val="left" w:pos="1979"/>
        </w:tabs>
        <w:spacing w:after="180" w:line="240" w:lineRule="auto"/>
        <w:rPr>
          <w:rFonts w:ascii="Arial" w:hAnsi="Arial" w:cs="Arial"/>
          <w:b/>
          <w:bCs/>
          <w:sz w:val="24"/>
          <w:lang w:val="en-US"/>
        </w:rPr>
      </w:pPr>
      <w:r w:rsidRPr="000178FF">
        <w:rPr>
          <w:rFonts w:ascii="Arial" w:hAnsi="Arial" w:cs="Arial"/>
          <w:b/>
          <w:bCs/>
          <w:sz w:val="24"/>
          <w:lang w:val="en-US" w:eastAsia="en-US"/>
        </w:rPr>
        <w:t>Agenda Item:</w:t>
      </w:r>
      <w:r w:rsidRPr="000178FF">
        <w:rPr>
          <w:rFonts w:ascii="Arial" w:hAnsi="Arial" w:cs="Arial"/>
          <w:b/>
          <w:bCs/>
          <w:sz w:val="24"/>
          <w:lang w:val="en-US" w:eastAsia="en-US"/>
        </w:rPr>
        <w:tab/>
      </w:r>
      <w:r w:rsidR="000178FF">
        <w:rPr>
          <w:rFonts w:ascii="Arial" w:hAnsi="Arial" w:cs="Arial" w:hint="eastAsia"/>
          <w:b/>
          <w:bCs/>
          <w:sz w:val="24"/>
          <w:lang w:val="en-US"/>
        </w:rPr>
        <w:t>20.1</w:t>
      </w:r>
    </w:p>
    <w:p w14:paraId="6A9EB07D" w14:textId="77777777" w:rsidR="00703220" w:rsidRPr="001B2266" w:rsidRDefault="00703220" w:rsidP="00703220">
      <w:pPr>
        <w:tabs>
          <w:tab w:val="left" w:pos="1979"/>
        </w:tabs>
        <w:spacing w:after="180" w:line="240" w:lineRule="auto"/>
        <w:ind w:left="1979" w:hanging="1979"/>
        <w:rPr>
          <w:rFonts w:ascii="Arial" w:hAnsi="Arial" w:cs="Arial"/>
          <w:b/>
          <w:bCs/>
          <w:sz w:val="24"/>
          <w:lang w:val="en-US"/>
        </w:rPr>
      </w:pPr>
      <w:r w:rsidRPr="001B2266">
        <w:rPr>
          <w:rFonts w:ascii="Arial" w:hAnsi="Arial" w:cs="Arial"/>
          <w:b/>
          <w:bCs/>
          <w:sz w:val="24"/>
          <w:lang w:val="en-US" w:eastAsia="en-US"/>
        </w:rPr>
        <w:t xml:space="preserve">Source: </w:t>
      </w:r>
      <w:r w:rsidRPr="001B2266">
        <w:rPr>
          <w:rFonts w:ascii="Arial" w:hAnsi="Arial" w:cs="Arial"/>
          <w:b/>
          <w:bCs/>
          <w:sz w:val="24"/>
          <w:lang w:val="en-US" w:eastAsia="en-US"/>
        </w:rPr>
        <w:tab/>
      </w:r>
      <w:r w:rsidRPr="001B2266">
        <w:rPr>
          <w:rFonts w:ascii="Arial" w:hAnsi="Arial" w:cs="Arial" w:hint="eastAsia"/>
          <w:b/>
          <w:bCs/>
          <w:sz w:val="24"/>
          <w:lang w:val="en-US"/>
        </w:rPr>
        <w:t>CMCC</w:t>
      </w:r>
      <w:bookmarkStart w:id="0" w:name="_GoBack"/>
      <w:bookmarkEnd w:id="0"/>
    </w:p>
    <w:p w14:paraId="64E58C24" w14:textId="77777777" w:rsidR="00703220" w:rsidRPr="00532EE9" w:rsidRDefault="00703220" w:rsidP="00703220">
      <w:pPr>
        <w:tabs>
          <w:tab w:val="left" w:pos="1979"/>
        </w:tabs>
        <w:spacing w:after="180" w:line="240" w:lineRule="auto"/>
        <w:ind w:left="1979" w:hanging="1979"/>
        <w:rPr>
          <w:rFonts w:ascii="Arial" w:hAnsi="Arial" w:cs="Arial"/>
          <w:b/>
          <w:bCs/>
          <w:sz w:val="24"/>
          <w:lang w:val="en-US"/>
        </w:rPr>
      </w:pPr>
      <w:r w:rsidRPr="004C65FA">
        <w:rPr>
          <w:rFonts w:ascii="Arial" w:hAnsi="Arial" w:cs="Arial"/>
          <w:b/>
          <w:bCs/>
          <w:sz w:val="24"/>
          <w:lang w:val="en-US"/>
        </w:rPr>
        <w:t xml:space="preserve">Title:  </w:t>
      </w:r>
      <w:r w:rsidRPr="004C65FA">
        <w:rPr>
          <w:rFonts w:ascii="Arial" w:hAnsi="Arial" w:cs="Arial"/>
          <w:b/>
          <w:bCs/>
          <w:sz w:val="24"/>
          <w:lang w:val="en-US"/>
        </w:rPr>
        <w:tab/>
      </w:r>
      <w:r>
        <w:rPr>
          <w:rFonts w:ascii="Arial" w:hAnsi="Arial" w:cs="Arial" w:hint="eastAsia"/>
          <w:b/>
          <w:bCs/>
          <w:sz w:val="24"/>
          <w:lang w:val="en-US"/>
        </w:rPr>
        <w:t>Discussion</w:t>
      </w:r>
      <w:r w:rsidRPr="006D5803">
        <w:rPr>
          <w:rFonts w:ascii="Arial" w:hAnsi="Arial" w:cs="Arial"/>
          <w:b/>
          <w:bCs/>
          <w:sz w:val="24"/>
          <w:lang w:val="en-US"/>
        </w:rPr>
        <w:t xml:space="preserve"> on </w:t>
      </w:r>
      <w:r>
        <w:rPr>
          <w:rFonts w:ascii="Arial" w:hAnsi="Arial" w:cs="Arial" w:hint="eastAsia"/>
          <w:b/>
          <w:bCs/>
          <w:sz w:val="24"/>
          <w:lang w:val="en-US"/>
        </w:rPr>
        <w:t xml:space="preserve">backhaul issues of small cell enhancements </w:t>
      </w:r>
    </w:p>
    <w:p w14:paraId="553E2E06" w14:textId="77777777" w:rsidR="00703220" w:rsidRPr="004C65FA" w:rsidRDefault="00703220" w:rsidP="00703220">
      <w:pPr>
        <w:tabs>
          <w:tab w:val="left" w:pos="1979"/>
        </w:tabs>
        <w:spacing w:after="180" w:line="240" w:lineRule="auto"/>
        <w:rPr>
          <w:rFonts w:ascii="Arial" w:hAnsi="Arial" w:cs="Arial"/>
          <w:b/>
          <w:bCs/>
          <w:sz w:val="24"/>
          <w:lang w:val="en-US"/>
        </w:rPr>
      </w:pPr>
      <w:r w:rsidRPr="004C65FA">
        <w:rPr>
          <w:rFonts w:ascii="Arial" w:hAnsi="Arial" w:cs="Arial"/>
          <w:b/>
          <w:bCs/>
          <w:sz w:val="24"/>
          <w:lang w:val="en-US" w:eastAsia="en-US"/>
        </w:rPr>
        <w:t>Document for:</w:t>
      </w:r>
      <w:r w:rsidRPr="004C65FA">
        <w:rPr>
          <w:rFonts w:ascii="Arial" w:hAnsi="Arial" w:cs="Arial"/>
          <w:b/>
          <w:bCs/>
          <w:sz w:val="24"/>
          <w:lang w:val="en-US" w:eastAsia="en-US"/>
        </w:rPr>
        <w:tab/>
        <w:t>Discussion and Decision</w:t>
      </w:r>
    </w:p>
    <w:p w14:paraId="4D787A10" w14:textId="77777777" w:rsidR="00703220" w:rsidRPr="001109BD" w:rsidRDefault="00703220" w:rsidP="00703220">
      <w:pPr>
        <w:pStyle w:val="1"/>
      </w:pPr>
      <w:bookmarkStart w:id="1" w:name="_Ref165266342"/>
      <w:r w:rsidRPr="001109BD">
        <w:t>Introduction</w:t>
      </w:r>
      <w:bookmarkEnd w:id="1"/>
    </w:p>
    <w:p w14:paraId="21EFA882" w14:textId="70263C2B" w:rsidR="00703220" w:rsidRPr="008C0400" w:rsidRDefault="00703220" w:rsidP="00703220">
      <w:pPr>
        <w:rPr>
          <w:sz w:val="20"/>
        </w:rPr>
      </w:pPr>
      <w:r w:rsidRPr="008C0400">
        <w:rPr>
          <w:rFonts w:hint="eastAsia"/>
          <w:sz w:val="20"/>
        </w:rPr>
        <w:t>In RAN2#82</w:t>
      </w:r>
      <w:r>
        <w:rPr>
          <w:rFonts w:hint="eastAsia"/>
          <w:sz w:val="20"/>
        </w:rPr>
        <w:t xml:space="preserve"> meeting</w:t>
      </w:r>
      <w:r w:rsidRPr="008C0400">
        <w:rPr>
          <w:rFonts w:hint="eastAsia"/>
          <w:sz w:val="20"/>
        </w:rPr>
        <w:t xml:space="preserve">, a common understanding has been achieved that </w:t>
      </w:r>
      <w:r>
        <w:rPr>
          <w:rFonts w:hint="eastAsia"/>
          <w:sz w:val="20"/>
        </w:rPr>
        <w:t xml:space="preserve">the </w:t>
      </w:r>
      <w:r w:rsidRPr="008C0400">
        <w:rPr>
          <w:rFonts w:hint="eastAsia"/>
          <w:sz w:val="20"/>
        </w:rPr>
        <w:t xml:space="preserve">backhaul characteristics </w:t>
      </w:r>
      <w:r>
        <w:rPr>
          <w:rFonts w:hint="eastAsia"/>
          <w:sz w:val="20"/>
        </w:rPr>
        <w:t xml:space="preserve">is </w:t>
      </w:r>
      <w:r w:rsidRPr="008C0400">
        <w:rPr>
          <w:rFonts w:hint="eastAsia"/>
          <w:sz w:val="20"/>
        </w:rPr>
        <w:t xml:space="preserve">the main issue </w:t>
      </w:r>
      <w:r>
        <w:rPr>
          <w:rFonts w:hint="eastAsia"/>
          <w:sz w:val="20"/>
        </w:rPr>
        <w:t>affecting</w:t>
      </w:r>
      <w:r w:rsidRPr="008C0400">
        <w:rPr>
          <w:rFonts w:hint="eastAsia"/>
          <w:sz w:val="20"/>
        </w:rPr>
        <w:t xml:space="preserve"> protocol architecture solution. In this contribution, we provide the backhaul characteristics </w:t>
      </w:r>
      <w:r w:rsidR="00585219">
        <w:rPr>
          <w:rFonts w:hint="eastAsia"/>
          <w:sz w:val="20"/>
        </w:rPr>
        <w:t>in</w:t>
      </w:r>
      <w:r w:rsidRPr="008C0400">
        <w:rPr>
          <w:rFonts w:hint="eastAsia"/>
          <w:sz w:val="20"/>
        </w:rPr>
        <w:t xml:space="preserve"> practical network from </w:t>
      </w:r>
      <w:r w:rsidR="00585219">
        <w:rPr>
          <w:rFonts w:hint="eastAsia"/>
          <w:sz w:val="20"/>
        </w:rPr>
        <w:t>some</w:t>
      </w:r>
      <w:r w:rsidR="00585219" w:rsidRPr="008C0400">
        <w:rPr>
          <w:rFonts w:hint="eastAsia"/>
          <w:sz w:val="20"/>
        </w:rPr>
        <w:t xml:space="preserve"> </w:t>
      </w:r>
      <w:r w:rsidRPr="008C0400">
        <w:rPr>
          <w:rFonts w:hint="eastAsia"/>
          <w:sz w:val="20"/>
        </w:rPr>
        <w:t>operators</w:t>
      </w:r>
      <w:r w:rsidR="00585219">
        <w:rPr>
          <w:sz w:val="20"/>
        </w:rPr>
        <w:t>’</w:t>
      </w:r>
      <w:r w:rsidRPr="008C0400">
        <w:rPr>
          <w:rFonts w:hint="eastAsia"/>
          <w:sz w:val="20"/>
        </w:rPr>
        <w:t xml:space="preserve"> perspective. Furthermore, the impacts on </w:t>
      </w:r>
      <w:r w:rsidRPr="008C0400">
        <w:rPr>
          <w:sz w:val="20"/>
        </w:rPr>
        <w:t>small</w:t>
      </w:r>
      <w:r w:rsidRPr="008C0400">
        <w:rPr>
          <w:rFonts w:hint="eastAsia"/>
          <w:sz w:val="20"/>
        </w:rPr>
        <w:t xml:space="preserve"> cell enhancement </w:t>
      </w:r>
      <w:r>
        <w:rPr>
          <w:rFonts w:hint="eastAsia"/>
          <w:sz w:val="20"/>
        </w:rPr>
        <w:t xml:space="preserve">solutions brought by non-ideal backhaul </w:t>
      </w:r>
      <w:r w:rsidRPr="008C0400">
        <w:rPr>
          <w:rFonts w:hint="eastAsia"/>
          <w:sz w:val="20"/>
        </w:rPr>
        <w:t>are also analy</w:t>
      </w:r>
      <w:r w:rsidR="00995DE2">
        <w:rPr>
          <w:rFonts w:hint="eastAsia"/>
          <w:sz w:val="20"/>
        </w:rPr>
        <w:t>s</w:t>
      </w:r>
      <w:r w:rsidRPr="008C0400">
        <w:rPr>
          <w:rFonts w:hint="eastAsia"/>
          <w:sz w:val="20"/>
        </w:rPr>
        <w:t>ed.</w:t>
      </w:r>
    </w:p>
    <w:p w14:paraId="02203DE6" w14:textId="77777777" w:rsidR="00703220" w:rsidRDefault="00703220" w:rsidP="00703220">
      <w:pPr>
        <w:pStyle w:val="1"/>
      </w:pPr>
      <w:r>
        <w:rPr>
          <w:rFonts w:hint="eastAsia"/>
        </w:rPr>
        <w:t xml:space="preserve">Discussion </w:t>
      </w:r>
    </w:p>
    <w:p w14:paraId="29F35CA6" w14:textId="59A31ECE" w:rsidR="00703220" w:rsidRDefault="00681536" w:rsidP="00703220">
      <w:pPr>
        <w:pStyle w:val="2"/>
        <w:tabs>
          <w:tab w:val="clear" w:pos="1002"/>
          <w:tab w:val="num" w:pos="709"/>
        </w:tabs>
        <w:ind w:left="0" w:firstLine="0"/>
      </w:pPr>
      <w:r>
        <w:rPr>
          <w:rFonts w:hint="eastAsia"/>
        </w:rPr>
        <w:t>Some operators c</w:t>
      </w:r>
      <w:r w:rsidR="00703220">
        <w:rPr>
          <w:rFonts w:hint="eastAsia"/>
        </w:rPr>
        <w:t xml:space="preserve">urrent </w:t>
      </w:r>
      <w:r>
        <w:rPr>
          <w:rFonts w:hint="eastAsia"/>
        </w:rPr>
        <w:t>b</w:t>
      </w:r>
      <w:r w:rsidR="00703220">
        <w:rPr>
          <w:rFonts w:hint="eastAsia"/>
        </w:rPr>
        <w:t xml:space="preserve">ackhaul </w:t>
      </w:r>
      <w:r>
        <w:rPr>
          <w:rFonts w:hint="eastAsia"/>
        </w:rPr>
        <w:t>status</w:t>
      </w:r>
    </w:p>
    <w:p w14:paraId="783619B4" w14:textId="3242B845" w:rsidR="00703220" w:rsidRDefault="00703220" w:rsidP="00703220">
      <w:pPr>
        <w:rPr>
          <w:sz w:val="20"/>
        </w:rPr>
      </w:pPr>
      <w:r>
        <w:rPr>
          <w:rFonts w:hint="eastAsia"/>
          <w:sz w:val="20"/>
        </w:rPr>
        <w:t>Figure 1</w:t>
      </w:r>
      <w:r w:rsidR="00681536">
        <w:rPr>
          <w:rFonts w:hint="eastAsia"/>
          <w:sz w:val="20"/>
        </w:rPr>
        <w:t xml:space="preserve"> depicts some operators</w:t>
      </w:r>
      <w:r w:rsidR="00681536">
        <w:rPr>
          <w:sz w:val="20"/>
        </w:rPr>
        <w:t>’</w:t>
      </w:r>
      <w:r w:rsidR="00681536">
        <w:rPr>
          <w:rFonts w:hint="eastAsia"/>
          <w:sz w:val="20"/>
        </w:rPr>
        <w:t xml:space="preserve"> 3 layer-circular network architecture</w:t>
      </w:r>
      <w:r>
        <w:rPr>
          <w:rFonts w:hint="eastAsia"/>
          <w:sz w:val="20"/>
        </w:rPr>
        <w:t xml:space="preserve">. In PTN access circle, the backhaul capacity is about 1Gbps, where one MeNB or SeNB connects to one PTN node. All the data transmitted to PTN access circle needs to be transferred to the aggregation site in PTN aggregation circle. As there are multiple PTN access circles connecting to one PTN aggregation circle, the throughput requirement of PTN aggregation circle is much higher than that of PTN access circle. </w:t>
      </w:r>
      <w:r w:rsidR="009E090D">
        <w:rPr>
          <w:rFonts w:hint="eastAsia"/>
          <w:sz w:val="20"/>
        </w:rPr>
        <w:t xml:space="preserve"> </w:t>
      </w:r>
      <w:r>
        <w:rPr>
          <w:rFonts w:hint="eastAsia"/>
          <w:sz w:val="20"/>
        </w:rPr>
        <w:t xml:space="preserve">In </w:t>
      </w:r>
      <w:r>
        <w:rPr>
          <w:sz w:val="20"/>
        </w:rPr>
        <w:t>this</w:t>
      </w:r>
      <w:r>
        <w:rPr>
          <w:rFonts w:hint="eastAsia"/>
          <w:sz w:val="20"/>
        </w:rPr>
        <w:t xml:space="preserve"> case, the backhaul capable of 10Gbps transmission is deployed in our PTN aggregation circle. Similarly, one L3 PTN core circle corresponds to multiple PTN aggregation circles, and all the data needs to be transmitted to L3 PTN core for routing. Hence, even higher backhaul capacity is required in L3 PTN core circle. Currently, the backhaul capacity of L3 PTN core circle is also about 10Gbps. However, </w:t>
      </w:r>
      <w:r w:rsidRPr="00781860">
        <w:rPr>
          <w:sz w:val="20"/>
        </w:rPr>
        <w:t>Wavelength Division Multiplexing</w:t>
      </w:r>
      <w:r>
        <w:rPr>
          <w:rFonts w:hint="eastAsia"/>
          <w:sz w:val="20"/>
        </w:rPr>
        <w:t xml:space="preserve"> (WDM) technique is applied in the backhaul of L3 PTN core, which significantly improves the backhaul capacity to satisfy current backhaul capacity requirements. </w:t>
      </w:r>
    </w:p>
    <w:p w14:paraId="4E851795" w14:textId="77777777" w:rsidR="00703220" w:rsidRDefault="00703220" w:rsidP="00703220">
      <w:pPr>
        <w:jc w:val="center"/>
        <w:rPr>
          <w:sz w:val="20"/>
        </w:rPr>
      </w:pPr>
      <w:r>
        <w:rPr>
          <w:rFonts w:hint="eastAsia"/>
          <w:noProof/>
          <w:sz w:val="20"/>
          <w:lang w:val="en-US"/>
        </w:rPr>
        <w:drawing>
          <wp:inline distT="0" distB="0" distL="0" distR="0" wp14:anchorId="547C0836" wp14:editId="45635E0C">
            <wp:extent cx="2766060" cy="2718668"/>
            <wp:effectExtent l="0" t="0" r="0" b="0"/>
            <wp:docPr id="1" name="图片 1" descr="Network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twork architecture"/>
                    <pic:cNvPicPr>
                      <a:picLocks noChangeAspect="1" noChangeArrowheads="1"/>
                    </pic:cNvPicPr>
                  </pic:nvPicPr>
                  <pic:blipFill>
                    <a:blip r:embed="rId8" cstate="print"/>
                    <a:srcRect/>
                    <a:stretch>
                      <a:fillRect/>
                    </a:stretch>
                  </pic:blipFill>
                  <pic:spPr bwMode="auto">
                    <a:xfrm>
                      <a:off x="0" y="0"/>
                      <a:ext cx="2767411" cy="2719996"/>
                    </a:xfrm>
                    <a:prstGeom prst="rect">
                      <a:avLst/>
                    </a:prstGeom>
                    <a:noFill/>
                    <a:ln w="9525">
                      <a:noFill/>
                      <a:miter lim="800000"/>
                      <a:headEnd/>
                      <a:tailEnd/>
                    </a:ln>
                  </pic:spPr>
                </pic:pic>
              </a:graphicData>
            </a:graphic>
          </wp:inline>
        </w:drawing>
      </w:r>
    </w:p>
    <w:p w14:paraId="62E69F72" w14:textId="77777777" w:rsidR="00703220" w:rsidRDefault="00703220" w:rsidP="00703220">
      <w:pPr>
        <w:jc w:val="center"/>
        <w:rPr>
          <w:rFonts w:cs="Arial"/>
          <w:sz w:val="20"/>
        </w:rPr>
      </w:pPr>
      <w:r w:rsidRPr="00AC55EB">
        <w:rPr>
          <w:rFonts w:cs="Arial"/>
          <w:b/>
          <w:sz w:val="20"/>
        </w:rPr>
        <w:t xml:space="preserve">Figure </w:t>
      </w:r>
      <w:r>
        <w:rPr>
          <w:rFonts w:cs="Arial" w:hint="eastAsia"/>
          <w:b/>
          <w:sz w:val="20"/>
        </w:rPr>
        <w:t>1</w:t>
      </w:r>
      <w:r w:rsidRPr="00AC55EB">
        <w:rPr>
          <w:rFonts w:cs="Arial"/>
          <w:b/>
          <w:sz w:val="20"/>
        </w:rPr>
        <w:t xml:space="preserve">: </w:t>
      </w:r>
      <w:r>
        <w:rPr>
          <w:rFonts w:cs="Arial" w:hint="eastAsia"/>
          <w:sz w:val="20"/>
        </w:rPr>
        <w:t>CMCC</w:t>
      </w:r>
      <w:r>
        <w:rPr>
          <w:rFonts w:cs="Arial"/>
          <w:sz w:val="20"/>
        </w:rPr>
        <w:t>’</w:t>
      </w:r>
      <w:r>
        <w:rPr>
          <w:rFonts w:cs="Arial" w:hint="eastAsia"/>
          <w:sz w:val="20"/>
        </w:rPr>
        <w:t>s network architecture</w:t>
      </w:r>
      <w:r w:rsidRPr="00AC55EB">
        <w:rPr>
          <w:rFonts w:cs="Arial"/>
          <w:sz w:val="20"/>
        </w:rPr>
        <w:t>.</w:t>
      </w:r>
    </w:p>
    <w:p w14:paraId="447FBCF8" w14:textId="11D23127" w:rsidR="00703220" w:rsidRPr="00801DCA" w:rsidRDefault="00703220" w:rsidP="00703220">
      <w:pPr>
        <w:rPr>
          <w:sz w:val="20"/>
        </w:rPr>
      </w:pPr>
      <w:r w:rsidRPr="00801DCA">
        <w:rPr>
          <w:rFonts w:hint="eastAsia"/>
          <w:sz w:val="20"/>
        </w:rPr>
        <w:t xml:space="preserve">In many cases, the backhaul bottleneck is the key problem to expanding the network deployment. These backhaul characteristics play </w:t>
      </w:r>
      <w:r w:rsidRPr="00801DCA">
        <w:rPr>
          <w:sz w:val="20"/>
        </w:rPr>
        <w:t>important roles</w:t>
      </w:r>
      <w:r w:rsidRPr="00801DCA">
        <w:rPr>
          <w:rFonts w:hint="eastAsia"/>
          <w:sz w:val="20"/>
        </w:rPr>
        <w:t xml:space="preserve"> on coordination between small cells and macro cells. </w:t>
      </w:r>
      <w:r>
        <w:rPr>
          <w:rFonts w:hint="eastAsia"/>
          <w:sz w:val="20"/>
        </w:rPr>
        <w:t xml:space="preserve">In Rel-10/11, extensive works </w:t>
      </w:r>
      <w:r>
        <w:rPr>
          <w:rFonts w:hint="eastAsia"/>
          <w:sz w:val="20"/>
        </w:rPr>
        <w:lastRenderedPageBreak/>
        <w:t xml:space="preserve">were done based on the assumption of ideal backhaul, e.g., CoMP and CA. Meanwhile, system optimization and/or enhancement for the deployment with non-ideal </w:t>
      </w:r>
      <w:r>
        <w:rPr>
          <w:sz w:val="20"/>
        </w:rPr>
        <w:t>backhaul</w:t>
      </w:r>
      <w:r>
        <w:rPr>
          <w:rFonts w:hint="eastAsia"/>
          <w:sz w:val="20"/>
        </w:rPr>
        <w:t xml:space="preserve"> are without </w:t>
      </w:r>
      <w:r>
        <w:rPr>
          <w:sz w:val="20"/>
        </w:rPr>
        <w:t>sufficient</w:t>
      </w:r>
      <w:r>
        <w:rPr>
          <w:rFonts w:hint="eastAsia"/>
          <w:sz w:val="20"/>
        </w:rPr>
        <w:t xml:space="preserve"> studies but with practical use. </w:t>
      </w:r>
      <w:r w:rsidRPr="00801DCA">
        <w:rPr>
          <w:rFonts w:hint="eastAsia"/>
          <w:sz w:val="20"/>
        </w:rPr>
        <w:t xml:space="preserve">Generally, we find the packet loss rate and in-sequence delivery probability are not big issues in our deployed network. In this case, only latency and throughput </w:t>
      </w:r>
      <w:r w:rsidRPr="00801DCA">
        <w:rPr>
          <w:sz w:val="20"/>
        </w:rPr>
        <w:t>characteristics</w:t>
      </w:r>
      <w:r w:rsidRPr="00801DCA">
        <w:rPr>
          <w:rFonts w:hint="eastAsia"/>
          <w:sz w:val="20"/>
        </w:rPr>
        <w:t xml:space="preserve"> are </w:t>
      </w:r>
      <w:r>
        <w:rPr>
          <w:rFonts w:hint="eastAsia"/>
          <w:sz w:val="20"/>
        </w:rPr>
        <w:t>analy</w:t>
      </w:r>
      <w:r w:rsidR="00995DE2">
        <w:rPr>
          <w:rFonts w:hint="eastAsia"/>
          <w:sz w:val="20"/>
        </w:rPr>
        <w:t>s</w:t>
      </w:r>
      <w:r>
        <w:rPr>
          <w:rFonts w:hint="eastAsia"/>
          <w:sz w:val="20"/>
        </w:rPr>
        <w:t>ed</w:t>
      </w:r>
      <w:r w:rsidRPr="00801DCA">
        <w:rPr>
          <w:rFonts w:hint="eastAsia"/>
          <w:sz w:val="20"/>
        </w:rPr>
        <w:t>.</w:t>
      </w:r>
      <w:r>
        <w:rPr>
          <w:rFonts w:hint="eastAsia"/>
          <w:sz w:val="20"/>
        </w:rPr>
        <w:t xml:space="preserve"> </w:t>
      </w:r>
    </w:p>
    <w:p w14:paraId="738146CA" w14:textId="1FF9BBA9" w:rsidR="00703220" w:rsidRDefault="00703220" w:rsidP="00703220">
      <w:pPr>
        <w:rPr>
          <w:sz w:val="20"/>
        </w:rPr>
      </w:pPr>
      <w:r w:rsidRPr="00801DCA">
        <w:rPr>
          <w:rFonts w:hint="eastAsia"/>
          <w:sz w:val="20"/>
        </w:rPr>
        <w:t xml:space="preserve">For non-ideal backhaul, the typical latency in </w:t>
      </w:r>
      <w:r w:rsidR="00681536">
        <w:rPr>
          <w:rFonts w:hint="eastAsia"/>
          <w:sz w:val="20"/>
        </w:rPr>
        <w:t>the</w:t>
      </w:r>
      <w:r w:rsidRPr="00801DCA">
        <w:rPr>
          <w:rFonts w:hint="eastAsia"/>
          <w:sz w:val="20"/>
        </w:rPr>
        <w:t xml:space="preserve"> network is </w:t>
      </w:r>
      <w:r w:rsidRPr="00211946">
        <w:rPr>
          <w:rFonts w:hint="eastAsia"/>
          <w:sz w:val="20"/>
        </w:rPr>
        <w:t>less than 20ms</w:t>
      </w:r>
      <w:r w:rsidRPr="00801DCA">
        <w:rPr>
          <w:rFonts w:hint="eastAsia"/>
          <w:sz w:val="20"/>
        </w:rPr>
        <w:t xml:space="preserve"> and the throughput ranges from 1Gbps to 10Gbps. Non-ideal backhaul can be applied in the X2 interface between </w:t>
      </w:r>
      <w:r>
        <w:rPr>
          <w:rFonts w:hint="eastAsia"/>
          <w:sz w:val="20"/>
        </w:rPr>
        <w:t xml:space="preserve">two </w:t>
      </w:r>
      <w:r w:rsidRPr="00801DCA">
        <w:rPr>
          <w:rFonts w:hint="eastAsia"/>
          <w:sz w:val="20"/>
        </w:rPr>
        <w:t>MeNB</w:t>
      </w:r>
      <w:r>
        <w:rPr>
          <w:rFonts w:hint="eastAsia"/>
          <w:sz w:val="20"/>
        </w:rPr>
        <w:t>s</w:t>
      </w:r>
      <w:r w:rsidR="00163928">
        <w:rPr>
          <w:rFonts w:hint="eastAsia"/>
          <w:sz w:val="20"/>
        </w:rPr>
        <w:t>. Moreover, it is also assum</w:t>
      </w:r>
      <w:r w:rsidRPr="00801DCA">
        <w:rPr>
          <w:rFonts w:hint="eastAsia"/>
          <w:sz w:val="20"/>
        </w:rPr>
        <w:t xml:space="preserve">ed to be used between MeNB and SeNB or between </w:t>
      </w:r>
      <w:r>
        <w:rPr>
          <w:rFonts w:hint="eastAsia"/>
          <w:sz w:val="20"/>
        </w:rPr>
        <w:t>two</w:t>
      </w:r>
      <w:r w:rsidRPr="00801DCA">
        <w:rPr>
          <w:rFonts w:hint="eastAsia"/>
          <w:sz w:val="20"/>
        </w:rPr>
        <w:t xml:space="preserve"> SeNBs.</w:t>
      </w:r>
      <w:r>
        <w:rPr>
          <w:rFonts w:hint="eastAsia"/>
          <w:sz w:val="20"/>
        </w:rPr>
        <w:t xml:space="preserve"> </w:t>
      </w:r>
    </w:p>
    <w:p w14:paraId="4185A546" w14:textId="35527715" w:rsidR="00703220" w:rsidRDefault="004E5F54" w:rsidP="00703220">
      <w:pPr>
        <w:pStyle w:val="2"/>
        <w:tabs>
          <w:tab w:val="clear" w:pos="1002"/>
          <w:tab w:val="num" w:pos="709"/>
        </w:tabs>
        <w:ind w:left="0" w:firstLine="0"/>
      </w:pPr>
      <w:r>
        <w:rPr>
          <w:rFonts w:hint="eastAsia"/>
        </w:rPr>
        <w:t>Backhaul i</w:t>
      </w:r>
      <w:r w:rsidR="00703220">
        <w:rPr>
          <w:rFonts w:hint="eastAsia"/>
        </w:rPr>
        <w:t>mpacts on Small Cell Enhancement</w:t>
      </w:r>
    </w:p>
    <w:p w14:paraId="28C916CE" w14:textId="495FCD8D" w:rsidR="00703220" w:rsidRPr="0038624A" w:rsidRDefault="00703220" w:rsidP="00703220">
      <w:pPr>
        <w:rPr>
          <w:sz w:val="20"/>
        </w:rPr>
      </w:pPr>
      <w:r w:rsidRPr="0038624A">
        <w:rPr>
          <w:rFonts w:hint="eastAsia"/>
          <w:sz w:val="20"/>
        </w:rPr>
        <w:t xml:space="preserve">If inter-node carrier aggregation is applied, </w:t>
      </w:r>
      <w:r>
        <w:rPr>
          <w:rFonts w:hint="eastAsia"/>
          <w:sz w:val="20"/>
        </w:rPr>
        <w:t xml:space="preserve">there will be a challenging </w:t>
      </w:r>
      <w:r>
        <w:rPr>
          <w:sz w:val="20"/>
        </w:rPr>
        <w:t>requirement</w:t>
      </w:r>
      <w:r>
        <w:rPr>
          <w:rFonts w:hint="eastAsia"/>
          <w:sz w:val="20"/>
        </w:rPr>
        <w:t xml:space="preserve"> on the backhaul capacity in PTN access circle. Thus, the network architecture of R12 small cell enhancement should be carefully </w:t>
      </w:r>
      <w:r w:rsidR="004E5F54">
        <w:rPr>
          <w:rFonts w:hint="eastAsia"/>
          <w:sz w:val="20"/>
        </w:rPr>
        <w:t>considered</w:t>
      </w:r>
      <w:r>
        <w:rPr>
          <w:rFonts w:hint="eastAsia"/>
          <w:sz w:val="20"/>
        </w:rPr>
        <w:t>.</w:t>
      </w:r>
    </w:p>
    <w:p w14:paraId="457C96AE" w14:textId="77777777" w:rsidR="00703220" w:rsidRPr="000073F2" w:rsidRDefault="00703220" w:rsidP="000073F2">
      <w:pPr>
        <w:numPr>
          <w:ilvl w:val="0"/>
          <w:numId w:val="8"/>
        </w:numPr>
        <w:rPr>
          <w:rFonts w:ascii="Arial" w:hAnsi="Arial"/>
          <w:b/>
          <w:sz w:val="20"/>
        </w:rPr>
      </w:pPr>
      <w:r w:rsidRPr="000073F2">
        <w:rPr>
          <w:rFonts w:ascii="Arial" w:hAnsi="Arial"/>
          <w:b/>
          <w:sz w:val="20"/>
        </w:rPr>
        <w:t>Location of router function:</w:t>
      </w:r>
    </w:p>
    <w:p w14:paraId="57AD73BE" w14:textId="2977172D" w:rsidR="00703220" w:rsidRDefault="004E5F54" w:rsidP="00703220">
      <w:pPr>
        <w:ind w:left="420"/>
        <w:rPr>
          <w:sz w:val="20"/>
        </w:rPr>
      </w:pPr>
      <w:r>
        <w:rPr>
          <w:rFonts w:hint="eastAsia"/>
          <w:sz w:val="20"/>
        </w:rPr>
        <w:t xml:space="preserve">As shown in Figure 2, </w:t>
      </w:r>
      <w:r w:rsidR="00703220">
        <w:rPr>
          <w:rFonts w:hint="eastAsia"/>
          <w:sz w:val="20"/>
        </w:rPr>
        <w:t xml:space="preserve">the router function of U-plane data is located in L3 PTN core circle. In this case, when the UE transmits UL data via small cells, the UL data needs to be transferred by SeNB to the L3 PTN core for routing. Then, the UL data can be routed to MeNB for data aggregation. After aggregation, the UL data is </w:t>
      </w:r>
      <w:r w:rsidR="00703220">
        <w:rPr>
          <w:sz w:val="20"/>
        </w:rPr>
        <w:t>transferred</w:t>
      </w:r>
      <w:r w:rsidR="00703220">
        <w:rPr>
          <w:rFonts w:hint="eastAsia"/>
          <w:sz w:val="20"/>
        </w:rPr>
        <w:t xml:space="preserve"> to L3 PTN core by MeNB again. Hence, the same U-plane data are transmitted 3 times in PTN access circle based on our current network </w:t>
      </w:r>
      <w:r w:rsidR="00703220">
        <w:rPr>
          <w:sz w:val="20"/>
        </w:rPr>
        <w:t>architecture</w:t>
      </w:r>
      <w:r w:rsidR="00703220">
        <w:rPr>
          <w:rFonts w:hint="eastAsia"/>
          <w:sz w:val="20"/>
        </w:rPr>
        <w:t xml:space="preserve">. In other words, the throughput on PTN access circle is about 3 times as that of convention network. </w:t>
      </w:r>
    </w:p>
    <w:p w14:paraId="1EBCAEBC" w14:textId="7BF345A6" w:rsidR="00585219" w:rsidRDefault="00703220" w:rsidP="00703220">
      <w:pPr>
        <w:ind w:left="420"/>
        <w:rPr>
          <w:sz w:val="20"/>
        </w:rPr>
      </w:pPr>
      <w:r>
        <w:rPr>
          <w:rFonts w:hint="eastAsia"/>
          <w:sz w:val="20"/>
        </w:rPr>
        <w:t xml:space="preserve">For </w:t>
      </w:r>
      <w:r>
        <w:rPr>
          <w:sz w:val="20"/>
        </w:rPr>
        <w:t>example</w:t>
      </w:r>
      <w:r>
        <w:rPr>
          <w:rFonts w:hint="eastAsia"/>
          <w:sz w:val="20"/>
        </w:rPr>
        <w:t>, assuming that there are 6~8 MeNBs connecting to each PTN access circle, and there are 1</w:t>
      </w:r>
      <w:r w:rsidRPr="001F3DED">
        <w:rPr>
          <w:rFonts w:hint="eastAsia"/>
          <w:sz w:val="20"/>
        </w:rPr>
        <w:t>0</w:t>
      </w:r>
      <w:r>
        <w:rPr>
          <w:rFonts w:hint="eastAsia"/>
          <w:sz w:val="20"/>
        </w:rPr>
        <w:t xml:space="preserve"> small cells under each MeNB. If the throughput of each </w:t>
      </w:r>
      <w:r>
        <w:rPr>
          <w:sz w:val="20"/>
        </w:rPr>
        <w:t>small</w:t>
      </w:r>
      <w:r>
        <w:rPr>
          <w:rFonts w:hint="eastAsia"/>
          <w:sz w:val="20"/>
        </w:rPr>
        <w:t xml:space="preserve"> cell is 100Mbps, the total throughput in PTN access circle may be up to 18~24Gbps, which is far beyond </w:t>
      </w:r>
      <w:r w:rsidR="00A959DF">
        <w:rPr>
          <w:rFonts w:hint="eastAsia"/>
          <w:sz w:val="20"/>
        </w:rPr>
        <w:t xml:space="preserve">our </w:t>
      </w:r>
      <w:r>
        <w:rPr>
          <w:rFonts w:hint="eastAsia"/>
          <w:sz w:val="20"/>
        </w:rPr>
        <w:t xml:space="preserve">current backhaul capacity. </w:t>
      </w:r>
      <w:r w:rsidR="00CE4386">
        <w:rPr>
          <w:rFonts w:hint="eastAsia"/>
          <w:sz w:val="20"/>
        </w:rPr>
        <w:t>As a result, the bearer splitting architecture from MeNB cannot be supported by the 3 layer circular network architecture</w:t>
      </w:r>
      <w:r>
        <w:rPr>
          <w:rFonts w:hint="eastAsia"/>
          <w:sz w:val="20"/>
        </w:rPr>
        <w:t xml:space="preserve">. Therefore, in R12 small cell enhancement, </w:t>
      </w:r>
      <w:r w:rsidRPr="00915D99">
        <w:rPr>
          <w:rFonts w:hint="eastAsia"/>
          <w:sz w:val="20"/>
        </w:rPr>
        <w:t xml:space="preserve">the </w:t>
      </w:r>
      <w:r w:rsidR="00A959DF" w:rsidRPr="00915D99">
        <w:rPr>
          <w:rFonts w:hint="eastAsia"/>
          <w:sz w:val="20"/>
        </w:rPr>
        <w:t xml:space="preserve">bearer splitting architecture </w:t>
      </w:r>
      <w:r w:rsidR="00A959DF">
        <w:rPr>
          <w:rFonts w:hint="eastAsia"/>
          <w:sz w:val="20"/>
        </w:rPr>
        <w:t xml:space="preserve">from </w:t>
      </w:r>
      <w:r w:rsidRPr="00915D99">
        <w:rPr>
          <w:rFonts w:hint="eastAsia"/>
          <w:sz w:val="20"/>
        </w:rPr>
        <w:t>core network should be supported</w:t>
      </w:r>
      <w:r>
        <w:rPr>
          <w:rFonts w:hint="eastAsia"/>
          <w:sz w:val="20"/>
        </w:rPr>
        <w:t xml:space="preserve">, which </w:t>
      </w:r>
      <w:r>
        <w:rPr>
          <w:sz w:val="20"/>
        </w:rPr>
        <w:t xml:space="preserve">naturally </w:t>
      </w:r>
      <w:r>
        <w:rPr>
          <w:rFonts w:hint="eastAsia"/>
          <w:sz w:val="20"/>
        </w:rPr>
        <w:t>avoids the problem of repeated data transmission</w:t>
      </w:r>
      <w:r w:rsidRPr="00915D99">
        <w:rPr>
          <w:rFonts w:hint="eastAsia"/>
          <w:sz w:val="20"/>
        </w:rPr>
        <w:t xml:space="preserve">. However, </w:t>
      </w:r>
      <w:r>
        <w:rPr>
          <w:rFonts w:hint="eastAsia"/>
          <w:sz w:val="20"/>
        </w:rPr>
        <w:t xml:space="preserve">this architecture will inevitably introduces some standardization impacts on the core network, so it is suggested that SA2 should be informed for further study on the possible impacts. </w:t>
      </w:r>
    </w:p>
    <w:p w14:paraId="4DA09D1B" w14:textId="77777777" w:rsidR="00585219" w:rsidRPr="000073F2" w:rsidRDefault="00585219" w:rsidP="00585219">
      <w:pPr>
        <w:rPr>
          <w:rFonts w:ascii="Arial" w:hAnsi="Arial"/>
          <w:b/>
          <w:sz w:val="20"/>
        </w:rPr>
      </w:pPr>
      <w:r w:rsidRPr="000073F2">
        <w:rPr>
          <w:rFonts w:ascii="Arial" w:hAnsi="Arial"/>
          <w:b/>
          <w:sz w:val="20"/>
        </w:rPr>
        <w:t xml:space="preserve">Proposal 1: </w:t>
      </w:r>
    </w:p>
    <w:p w14:paraId="25B7F505" w14:textId="764602E8" w:rsidR="00585219" w:rsidRPr="000073F2" w:rsidRDefault="00E53C49" w:rsidP="00585219">
      <w:pPr>
        <w:pStyle w:val="aa"/>
        <w:numPr>
          <w:ilvl w:val="0"/>
          <w:numId w:val="7"/>
        </w:numPr>
        <w:ind w:firstLineChars="0"/>
        <w:rPr>
          <w:rFonts w:ascii="Arial" w:hAnsi="Arial"/>
          <w:b/>
          <w:sz w:val="20"/>
        </w:rPr>
      </w:pPr>
      <w:r>
        <w:rPr>
          <w:rFonts w:ascii="Arial" w:hAnsi="Arial" w:hint="eastAsia"/>
          <w:b/>
          <w:sz w:val="20"/>
        </w:rPr>
        <w:t>At least t</w:t>
      </w:r>
      <w:r w:rsidR="00585219" w:rsidRPr="000073F2">
        <w:rPr>
          <w:rFonts w:ascii="Arial" w:hAnsi="Arial"/>
          <w:b/>
          <w:sz w:val="20"/>
        </w:rPr>
        <w:t>he bearer splitting architecture from the core network should be supported in R12 small cell enhancement from RAN3’s perspective.</w:t>
      </w:r>
    </w:p>
    <w:p w14:paraId="1D3F7CFC" w14:textId="52E7FF93" w:rsidR="00585219" w:rsidRPr="000073F2" w:rsidRDefault="00585219" w:rsidP="00585219">
      <w:pPr>
        <w:pStyle w:val="aa"/>
        <w:numPr>
          <w:ilvl w:val="0"/>
          <w:numId w:val="7"/>
        </w:numPr>
        <w:ind w:firstLineChars="0"/>
        <w:rPr>
          <w:rFonts w:ascii="Arial" w:hAnsi="Arial"/>
          <w:b/>
          <w:sz w:val="20"/>
        </w:rPr>
      </w:pPr>
      <w:r w:rsidRPr="000073F2">
        <w:rPr>
          <w:rFonts w:ascii="Arial" w:hAnsi="Arial"/>
          <w:b/>
          <w:sz w:val="20"/>
        </w:rPr>
        <w:t>If the core network bearer splitting architecture is agreed, it is suggested that RAN3 should sent LS to SA2 to study the impact on core network brought by this new architecture.</w:t>
      </w:r>
    </w:p>
    <w:p w14:paraId="1BFC861E" w14:textId="77777777" w:rsidR="00703220" w:rsidRDefault="00703220" w:rsidP="00703220">
      <w:pPr>
        <w:ind w:left="420"/>
        <w:jc w:val="center"/>
        <w:rPr>
          <w:sz w:val="20"/>
        </w:rPr>
      </w:pPr>
      <w:r>
        <w:rPr>
          <w:rFonts w:hint="eastAsia"/>
          <w:noProof/>
          <w:sz w:val="20"/>
          <w:lang w:val="en-US"/>
        </w:rPr>
        <w:drawing>
          <wp:inline distT="0" distB="0" distL="0" distR="0" wp14:anchorId="703127FD" wp14:editId="14738096">
            <wp:extent cx="5486400" cy="2290137"/>
            <wp:effectExtent l="0" t="0" r="0" b="0"/>
            <wp:docPr id="2" name="图片 2" descr="UPdate 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Pdate fig"/>
                    <pic:cNvPicPr>
                      <a:picLocks noChangeAspect="1" noChangeArrowheads="1"/>
                    </pic:cNvPicPr>
                  </pic:nvPicPr>
                  <pic:blipFill>
                    <a:blip r:embed="rId9" cstate="print"/>
                    <a:srcRect/>
                    <a:stretch>
                      <a:fillRect/>
                    </a:stretch>
                  </pic:blipFill>
                  <pic:spPr bwMode="auto">
                    <a:xfrm>
                      <a:off x="0" y="0"/>
                      <a:ext cx="5486400" cy="2290137"/>
                    </a:xfrm>
                    <a:prstGeom prst="rect">
                      <a:avLst/>
                    </a:prstGeom>
                    <a:noFill/>
                    <a:ln w="9525">
                      <a:noFill/>
                      <a:miter lim="800000"/>
                      <a:headEnd/>
                      <a:tailEnd/>
                    </a:ln>
                  </pic:spPr>
                </pic:pic>
              </a:graphicData>
            </a:graphic>
          </wp:inline>
        </w:drawing>
      </w:r>
    </w:p>
    <w:p w14:paraId="41B1ED30" w14:textId="77777777" w:rsidR="00703220" w:rsidRPr="00B43FFA" w:rsidRDefault="00703220" w:rsidP="00703220">
      <w:pPr>
        <w:ind w:left="420"/>
        <w:jc w:val="center"/>
        <w:rPr>
          <w:sz w:val="20"/>
        </w:rPr>
      </w:pPr>
      <w:r w:rsidRPr="00AC55EB">
        <w:rPr>
          <w:rFonts w:cs="Arial"/>
          <w:b/>
          <w:sz w:val="20"/>
        </w:rPr>
        <w:t xml:space="preserve">Figure </w:t>
      </w:r>
      <w:r>
        <w:rPr>
          <w:rFonts w:cs="Arial" w:hint="eastAsia"/>
          <w:b/>
          <w:sz w:val="20"/>
        </w:rPr>
        <w:t>2</w:t>
      </w:r>
      <w:r w:rsidRPr="00AC55EB">
        <w:rPr>
          <w:rFonts w:cs="Arial"/>
          <w:b/>
          <w:sz w:val="20"/>
        </w:rPr>
        <w:t xml:space="preserve">: </w:t>
      </w:r>
      <w:r>
        <w:rPr>
          <w:rFonts w:cs="Arial" w:hint="eastAsia"/>
          <w:sz w:val="20"/>
        </w:rPr>
        <w:t>The throughput on the PTN access circle</w:t>
      </w:r>
      <w:r w:rsidRPr="00AC55EB">
        <w:rPr>
          <w:rFonts w:cs="Arial"/>
          <w:sz w:val="20"/>
        </w:rPr>
        <w:t>.</w:t>
      </w:r>
    </w:p>
    <w:p w14:paraId="3580BDA2" w14:textId="36B98F16" w:rsidR="00703220" w:rsidRPr="00924976" w:rsidRDefault="00703220" w:rsidP="00703220">
      <w:pPr>
        <w:rPr>
          <w:b/>
          <w:sz w:val="20"/>
        </w:rPr>
      </w:pPr>
      <w:r>
        <w:rPr>
          <w:rFonts w:hint="eastAsia"/>
          <w:b/>
          <w:sz w:val="20"/>
        </w:rPr>
        <w:t xml:space="preserve">. </w:t>
      </w:r>
    </w:p>
    <w:p w14:paraId="26F7B563" w14:textId="77777777" w:rsidR="00703220" w:rsidRPr="001109BD" w:rsidRDefault="00703220" w:rsidP="00703220">
      <w:pPr>
        <w:pStyle w:val="1"/>
      </w:pPr>
      <w:r w:rsidRPr="001109BD">
        <w:rPr>
          <w:rFonts w:hint="eastAsia"/>
        </w:rPr>
        <w:t>Conclusions</w:t>
      </w:r>
    </w:p>
    <w:p w14:paraId="07F66006" w14:textId="77777777" w:rsidR="00703220" w:rsidRPr="00801DCA" w:rsidRDefault="00703220" w:rsidP="00703220">
      <w:pPr>
        <w:rPr>
          <w:sz w:val="20"/>
          <w:szCs w:val="22"/>
        </w:rPr>
      </w:pPr>
      <w:r w:rsidRPr="00801DCA">
        <w:rPr>
          <w:rFonts w:hint="eastAsia"/>
          <w:sz w:val="20"/>
          <w:szCs w:val="22"/>
        </w:rPr>
        <w:t>Based on the discussion, our proposals are provided as follows:</w:t>
      </w:r>
    </w:p>
    <w:p w14:paraId="5DC47D43" w14:textId="77777777" w:rsidR="004E5F54" w:rsidRPr="000073F2" w:rsidRDefault="00703220" w:rsidP="00703220">
      <w:pPr>
        <w:rPr>
          <w:rFonts w:ascii="Arial" w:hAnsi="Arial"/>
          <w:b/>
          <w:sz w:val="20"/>
        </w:rPr>
      </w:pPr>
      <w:r w:rsidRPr="000073F2">
        <w:rPr>
          <w:rFonts w:ascii="Arial" w:hAnsi="Arial"/>
          <w:b/>
          <w:sz w:val="20"/>
        </w:rPr>
        <w:t xml:space="preserve">Proposal 1: </w:t>
      </w:r>
    </w:p>
    <w:p w14:paraId="11CE7D7B" w14:textId="7697920E" w:rsidR="00703220" w:rsidRPr="000073F2" w:rsidRDefault="00E53C49" w:rsidP="00995DE2">
      <w:pPr>
        <w:pStyle w:val="aa"/>
        <w:numPr>
          <w:ilvl w:val="0"/>
          <w:numId w:val="7"/>
        </w:numPr>
        <w:ind w:firstLineChars="0"/>
        <w:rPr>
          <w:rFonts w:ascii="Arial" w:hAnsi="Arial"/>
          <w:b/>
          <w:sz w:val="20"/>
        </w:rPr>
      </w:pPr>
      <w:r>
        <w:rPr>
          <w:rFonts w:ascii="Arial" w:hAnsi="Arial" w:hint="eastAsia"/>
          <w:b/>
          <w:sz w:val="20"/>
        </w:rPr>
        <w:t>At least t</w:t>
      </w:r>
      <w:r w:rsidR="00703220" w:rsidRPr="000073F2">
        <w:rPr>
          <w:rFonts w:ascii="Arial" w:hAnsi="Arial"/>
          <w:b/>
          <w:sz w:val="20"/>
        </w:rPr>
        <w:t xml:space="preserve">he </w:t>
      </w:r>
      <w:r w:rsidR="00585219" w:rsidRPr="000073F2">
        <w:rPr>
          <w:rFonts w:ascii="Arial" w:hAnsi="Arial"/>
          <w:b/>
          <w:sz w:val="20"/>
        </w:rPr>
        <w:t xml:space="preserve">bearer splitting architecture from the </w:t>
      </w:r>
      <w:r w:rsidR="00703220" w:rsidRPr="000073F2">
        <w:rPr>
          <w:rFonts w:ascii="Arial" w:hAnsi="Arial"/>
          <w:b/>
          <w:sz w:val="20"/>
        </w:rPr>
        <w:t>core network should be supported in R12 small cell enhancement from RAN</w:t>
      </w:r>
      <w:r w:rsidR="00585219" w:rsidRPr="000073F2">
        <w:rPr>
          <w:rFonts w:ascii="Arial" w:hAnsi="Arial"/>
          <w:b/>
          <w:sz w:val="20"/>
        </w:rPr>
        <w:t>3</w:t>
      </w:r>
      <w:r w:rsidR="00703220" w:rsidRPr="000073F2">
        <w:rPr>
          <w:rFonts w:ascii="Arial" w:hAnsi="Arial"/>
          <w:b/>
          <w:sz w:val="20"/>
        </w:rPr>
        <w:t>’s perspective.</w:t>
      </w:r>
    </w:p>
    <w:p w14:paraId="39B08D1C" w14:textId="4CB94E48" w:rsidR="00703220" w:rsidRPr="000073F2" w:rsidRDefault="00703220" w:rsidP="00995DE2">
      <w:pPr>
        <w:pStyle w:val="aa"/>
        <w:numPr>
          <w:ilvl w:val="0"/>
          <w:numId w:val="7"/>
        </w:numPr>
        <w:ind w:firstLineChars="0"/>
        <w:rPr>
          <w:rFonts w:ascii="Arial" w:hAnsi="Arial"/>
          <w:b/>
          <w:sz w:val="20"/>
        </w:rPr>
      </w:pPr>
      <w:r w:rsidRPr="000073F2">
        <w:rPr>
          <w:rFonts w:ascii="Arial" w:hAnsi="Arial"/>
          <w:b/>
          <w:sz w:val="20"/>
        </w:rPr>
        <w:t>If the core network bearer splitting architecture is agreed, it is suggested that RAN</w:t>
      </w:r>
      <w:r w:rsidR="00585219" w:rsidRPr="000073F2">
        <w:rPr>
          <w:rFonts w:ascii="Arial" w:hAnsi="Arial"/>
          <w:b/>
          <w:sz w:val="20"/>
        </w:rPr>
        <w:t>3</w:t>
      </w:r>
      <w:r w:rsidRPr="000073F2">
        <w:rPr>
          <w:rFonts w:ascii="Arial" w:hAnsi="Arial"/>
          <w:b/>
          <w:sz w:val="20"/>
        </w:rPr>
        <w:t xml:space="preserve"> should sent LS to SA2 to study the impact on core network brought by this new architecture.</w:t>
      </w:r>
    </w:p>
    <w:p w14:paraId="57E320AC" w14:textId="77777777" w:rsidR="00703220" w:rsidRPr="00BF27FC" w:rsidRDefault="00703220" w:rsidP="00703220">
      <w:pPr>
        <w:pStyle w:val="1"/>
      </w:pPr>
      <w:r w:rsidRPr="00BF27FC">
        <w:rPr>
          <w:rFonts w:hint="eastAsia"/>
        </w:rPr>
        <w:t>References</w:t>
      </w:r>
    </w:p>
    <w:p w14:paraId="186E2487" w14:textId="688167F8" w:rsidR="00D06EF0" w:rsidRDefault="00D06EF0" w:rsidP="00DE27FE"/>
    <w:sectPr w:rsidR="00D06EF0"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E1E58" w14:textId="77777777" w:rsidR="000A2371" w:rsidRDefault="000A2371">
      <w:pPr>
        <w:spacing w:after="0" w:line="240" w:lineRule="auto"/>
      </w:pPr>
      <w:r>
        <w:separator/>
      </w:r>
    </w:p>
  </w:endnote>
  <w:endnote w:type="continuationSeparator" w:id="0">
    <w:p w14:paraId="07F0A38E" w14:textId="77777777" w:rsidR="000A2371" w:rsidRDefault="000A2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charset w:val="80"/>
    <w:family w:val="modern"/>
    <w:pitch w:val="fixed"/>
    <w:sig w:usb0="A00002BF" w:usb1="68C7FCFB" w:usb2="00000010" w:usb3="00000000" w:csb0="0002009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AE837" w14:textId="1A8317FF" w:rsidR="000A2371" w:rsidRDefault="000A2371" w:rsidP="004E5F54">
    <w:pPr>
      <w:pStyle w:val="a3"/>
      <w:tabs>
        <w:tab w:val="center" w:pos="4820"/>
        <w:tab w:val="right" w:pos="9639"/>
      </w:tabs>
      <w:jc w:val="left"/>
    </w:pPr>
    <w:r w:rsidRPr="00DA771C">
      <w:t>R</w:t>
    </w:r>
    <w:r>
      <w:rPr>
        <w:rFonts w:hint="eastAsia"/>
      </w:rPr>
      <w:t>3</w:t>
    </w:r>
    <w:r w:rsidRPr="00DA771C">
      <w:t>-</w:t>
    </w:r>
    <w:r w:rsidRPr="0006169A">
      <w:t>13</w:t>
    </w:r>
    <w:r w:rsidR="00AA0245" w:rsidRPr="00AA0245">
      <w:t>1376</w:t>
    </w:r>
    <w:r>
      <w:tab/>
    </w:r>
    <w:r w:rsidRPr="009533ED">
      <w:rPr>
        <w:rStyle w:val="a6"/>
      </w:rPr>
      <w:fldChar w:fldCharType="begin"/>
    </w:r>
    <w:r w:rsidRPr="009533ED">
      <w:rPr>
        <w:rStyle w:val="a6"/>
      </w:rPr>
      <w:instrText xml:space="preserve"> PAGE </w:instrText>
    </w:r>
    <w:r w:rsidRPr="009533ED">
      <w:rPr>
        <w:rStyle w:val="a6"/>
      </w:rPr>
      <w:fldChar w:fldCharType="separate"/>
    </w:r>
    <w:r w:rsidR="00AA0245">
      <w:rPr>
        <w:rStyle w:val="a6"/>
      </w:rPr>
      <w:t>1</w:t>
    </w:r>
    <w:r w:rsidRPr="009533ED">
      <w:rPr>
        <w:rStyle w:val="a6"/>
      </w:rPr>
      <w:fldChar w:fldCharType="end"/>
    </w:r>
    <w:r>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D62FA" w14:textId="77777777" w:rsidR="000A2371" w:rsidRDefault="000A2371">
      <w:pPr>
        <w:spacing w:after="0" w:line="240" w:lineRule="auto"/>
      </w:pPr>
      <w:r>
        <w:separator/>
      </w:r>
    </w:p>
  </w:footnote>
  <w:footnote w:type="continuationSeparator" w:id="0">
    <w:p w14:paraId="6AB306DA" w14:textId="77777777" w:rsidR="000A2371" w:rsidRDefault="000A237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620E4F3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6">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200"/>
  <w:displayHorizontalDrawingGridEvery w:val="0"/>
  <w:displayVerticalDrawingGridEvery w:val="2"/>
  <w:characterSpacingControl w:val="compressPunctuation"/>
  <w:savePreviewPicture/>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220"/>
    <w:rsid w:val="000073F2"/>
    <w:rsid w:val="000168F5"/>
    <w:rsid w:val="000178FF"/>
    <w:rsid w:val="000A2371"/>
    <w:rsid w:val="000F7453"/>
    <w:rsid w:val="001268A5"/>
    <w:rsid w:val="00163928"/>
    <w:rsid w:val="003D1D86"/>
    <w:rsid w:val="004E5F54"/>
    <w:rsid w:val="005108CF"/>
    <w:rsid w:val="00562694"/>
    <w:rsid w:val="00585219"/>
    <w:rsid w:val="00681536"/>
    <w:rsid w:val="006A4AB1"/>
    <w:rsid w:val="006B5D73"/>
    <w:rsid w:val="00703220"/>
    <w:rsid w:val="008022F7"/>
    <w:rsid w:val="009422F2"/>
    <w:rsid w:val="00995DE2"/>
    <w:rsid w:val="009E090D"/>
    <w:rsid w:val="00A55D65"/>
    <w:rsid w:val="00A959DF"/>
    <w:rsid w:val="00AA0245"/>
    <w:rsid w:val="00AB06A0"/>
    <w:rsid w:val="00B47551"/>
    <w:rsid w:val="00BC13A2"/>
    <w:rsid w:val="00BD758B"/>
    <w:rsid w:val="00C03BEA"/>
    <w:rsid w:val="00CA7BA1"/>
    <w:rsid w:val="00CE4386"/>
    <w:rsid w:val="00D06EF0"/>
    <w:rsid w:val="00D67FA4"/>
    <w:rsid w:val="00DE27FE"/>
    <w:rsid w:val="00E2214A"/>
    <w:rsid w:val="00E53C49"/>
    <w:rsid w:val="00ED0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DB0CED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4"/>
      <w:szCs w:val="24"/>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703220"/>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0"/>
    <w:link w:val="1"/>
    <w:rsid w:val="00703220"/>
    <w:rPr>
      <w:rFonts w:ascii="Arial" w:eastAsia="宋体" w:hAnsi="Arial" w:cs="Arial"/>
      <w:kern w:val="0"/>
      <w:sz w:val="36"/>
      <w:szCs w:val="36"/>
      <w:lang w:val="en-GB"/>
    </w:rPr>
  </w:style>
  <w:style w:type="character" w:customStyle="1" w:styleId="20">
    <w:name w:val="标题 2字符"/>
    <w:aliases w:val="Head2A字符,2字符,H2字符,UNDERRUBRIK 1-2字符,DO NOT USE_h2字符,h2字符,h21字符,Heading 2 Char字符,H2 Char字符,h2 Char字符,Heading 2 3GPP字符"/>
    <w:basedOn w:val="a0"/>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basedOn w:val="a0"/>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basedOn w:val="a0"/>
    <w:link w:val="4"/>
    <w:rsid w:val="00703220"/>
    <w:rPr>
      <w:rFonts w:ascii="Arial" w:eastAsia="宋体" w:hAnsi="Arial" w:cs="Arial"/>
      <w:kern w:val="0"/>
      <w:lang w:val="en-GB"/>
    </w:rPr>
  </w:style>
  <w:style w:type="character" w:customStyle="1" w:styleId="50">
    <w:name w:val="标题 5字符"/>
    <w:aliases w:val="h5字符,Heading5字符"/>
    <w:basedOn w:val="a0"/>
    <w:link w:val="5"/>
    <w:rsid w:val="00703220"/>
    <w:rPr>
      <w:rFonts w:ascii="Arial" w:eastAsia="宋体" w:hAnsi="Arial" w:cs="Arial"/>
      <w:kern w:val="0"/>
      <w:sz w:val="22"/>
      <w:szCs w:val="22"/>
      <w:lang w:val="en-GB"/>
    </w:rPr>
  </w:style>
  <w:style w:type="character" w:customStyle="1" w:styleId="60">
    <w:name w:val="标题 6字符"/>
    <w:basedOn w:val="a0"/>
    <w:link w:val="6"/>
    <w:rsid w:val="00703220"/>
    <w:rPr>
      <w:rFonts w:ascii="Arial" w:eastAsia="宋体" w:hAnsi="Arial" w:cs="Arial"/>
      <w:kern w:val="0"/>
      <w:sz w:val="22"/>
      <w:szCs w:val="20"/>
      <w:lang w:val="en-GB"/>
    </w:rPr>
  </w:style>
  <w:style w:type="character" w:customStyle="1" w:styleId="70">
    <w:name w:val="标题 7字符"/>
    <w:basedOn w:val="a0"/>
    <w:link w:val="7"/>
    <w:rsid w:val="00703220"/>
    <w:rPr>
      <w:rFonts w:ascii="Arial" w:eastAsia="宋体" w:hAnsi="Arial" w:cs="Arial"/>
      <w:kern w:val="0"/>
      <w:sz w:val="22"/>
      <w:szCs w:val="20"/>
      <w:lang w:val="en-GB"/>
    </w:rPr>
  </w:style>
  <w:style w:type="character" w:customStyle="1" w:styleId="80">
    <w:name w:val="标题 8字符"/>
    <w:basedOn w:val="a0"/>
    <w:link w:val="8"/>
    <w:rsid w:val="00703220"/>
    <w:rPr>
      <w:rFonts w:ascii="Arial" w:eastAsia="宋体" w:hAnsi="Arial" w:cs="Arial"/>
      <w:kern w:val="0"/>
      <w:sz w:val="22"/>
      <w:szCs w:val="20"/>
      <w:lang w:val="en-GB"/>
    </w:rPr>
  </w:style>
  <w:style w:type="character" w:customStyle="1" w:styleId="90">
    <w:name w:val="标题 9字符"/>
    <w:basedOn w:val="a0"/>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4"/>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cs="Arial"/>
      <w:b/>
      <w:bCs/>
      <w:i/>
      <w:iCs/>
      <w:noProof/>
      <w:lang w:val="en-US"/>
    </w:rPr>
  </w:style>
  <w:style w:type="character" w:customStyle="1" w:styleId="a5">
    <w:name w:val="页脚字符"/>
    <w:basedOn w:val="a0"/>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basedOn w:val="a0"/>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rPr>
  </w:style>
  <w:style w:type="character" w:customStyle="1" w:styleId="a7">
    <w:name w:val="页眉字符"/>
    <w:basedOn w:val="a0"/>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cs="Lucida Grande"/>
      <w:sz w:val="18"/>
      <w:szCs w:val="18"/>
    </w:rPr>
  </w:style>
  <w:style w:type="character" w:customStyle="1" w:styleId="a9">
    <w:name w:val="批注框文本字符"/>
    <w:basedOn w:val="a0"/>
    <w:link w:val="a8"/>
    <w:uiPriority w:val="99"/>
    <w:semiHidden/>
    <w:rsid w:val="00703220"/>
    <w:rPr>
      <w:rFonts w:ascii="Lucida Grande" w:eastAsia="宋体" w:hAnsi="Lucida Grande" w:cs="Lucida Grande"/>
      <w:kern w:val="0"/>
      <w:sz w:val="18"/>
      <w:szCs w:val="18"/>
      <w:lang w:val="en-GB"/>
    </w:rPr>
  </w:style>
  <w:style w:type="paragraph" w:styleId="aa">
    <w:name w:val="List Paragraph"/>
    <w:basedOn w:val="a"/>
    <w:uiPriority w:val="34"/>
    <w:qFormat/>
    <w:rsid w:val="006A4AB1"/>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4"/>
      <w:szCs w:val="24"/>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703220"/>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0"/>
    <w:link w:val="1"/>
    <w:rsid w:val="00703220"/>
    <w:rPr>
      <w:rFonts w:ascii="Arial" w:eastAsia="宋体" w:hAnsi="Arial" w:cs="Arial"/>
      <w:kern w:val="0"/>
      <w:sz w:val="36"/>
      <w:szCs w:val="36"/>
      <w:lang w:val="en-GB"/>
    </w:rPr>
  </w:style>
  <w:style w:type="character" w:customStyle="1" w:styleId="20">
    <w:name w:val="标题 2字符"/>
    <w:aliases w:val="Head2A字符,2字符,H2字符,UNDERRUBRIK 1-2字符,DO NOT USE_h2字符,h2字符,h21字符,Heading 2 Char字符,H2 Char字符,h2 Char字符,Heading 2 3GPP字符"/>
    <w:basedOn w:val="a0"/>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basedOn w:val="a0"/>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basedOn w:val="a0"/>
    <w:link w:val="4"/>
    <w:rsid w:val="00703220"/>
    <w:rPr>
      <w:rFonts w:ascii="Arial" w:eastAsia="宋体" w:hAnsi="Arial" w:cs="Arial"/>
      <w:kern w:val="0"/>
      <w:lang w:val="en-GB"/>
    </w:rPr>
  </w:style>
  <w:style w:type="character" w:customStyle="1" w:styleId="50">
    <w:name w:val="标题 5字符"/>
    <w:aliases w:val="h5字符,Heading5字符"/>
    <w:basedOn w:val="a0"/>
    <w:link w:val="5"/>
    <w:rsid w:val="00703220"/>
    <w:rPr>
      <w:rFonts w:ascii="Arial" w:eastAsia="宋体" w:hAnsi="Arial" w:cs="Arial"/>
      <w:kern w:val="0"/>
      <w:sz w:val="22"/>
      <w:szCs w:val="22"/>
      <w:lang w:val="en-GB"/>
    </w:rPr>
  </w:style>
  <w:style w:type="character" w:customStyle="1" w:styleId="60">
    <w:name w:val="标题 6字符"/>
    <w:basedOn w:val="a0"/>
    <w:link w:val="6"/>
    <w:rsid w:val="00703220"/>
    <w:rPr>
      <w:rFonts w:ascii="Arial" w:eastAsia="宋体" w:hAnsi="Arial" w:cs="Arial"/>
      <w:kern w:val="0"/>
      <w:sz w:val="22"/>
      <w:szCs w:val="20"/>
      <w:lang w:val="en-GB"/>
    </w:rPr>
  </w:style>
  <w:style w:type="character" w:customStyle="1" w:styleId="70">
    <w:name w:val="标题 7字符"/>
    <w:basedOn w:val="a0"/>
    <w:link w:val="7"/>
    <w:rsid w:val="00703220"/>
    <w:rPr>
      <w:rFonts w:ascii="Arial" w:eastAsia="宋体" w:hAnsi="Arial" w:cs="Arial"/>
      <w:kern w:val="0"/>
      <w:sz w:val="22"/>
      <w:szCs w:val="20"/>
      <w:lang w:val="en-GB"/>
    </w:rPr>
  </w:style>
  <w:style w:type="character" w:customStyle="1" w:styleId="80">
    <w:name w:val="标题 8字符"/>
    <w:basedOn w:val="a0"/>
    <w:link w:val="8"/>
    <w:rsid w:val="00703220"/>
    <w:rPr>
      <w:rFonts w:ascii="Arial" w:eastAsia="宋体" w:hAnsi="Arial" w:cs="Arial"/>
      <w:kern w:val="0"/>
      <w:sz w:val="22"/>
      <w:szCs w:val="20"/>
      <w:lang w:val="en-GB"/>
    </w:rPr>
  </w:style>
  <w:style w:type="character" w:customStyle="1" w:styleId="90">
    <w:name w:val="标题 9字符"/>
    <w:basedOn w:val="a0"/>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4"/>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cs="Arial"/>
      <w:b/>
      <w:bCs/>
      <w:i/>
      <w:iCs/>
      <w:noProof/>
      <w:lang w:val="en-US"/>
    </w:rPr>
  </w:style>
  <w:style w:type="character" w:customStyle="1" w:styleId="a5">
    <w:name w:val="页脚字符"/>
    <w:basedOn w:val="a0"/>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basedOn w:val="a0"/>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rPr>
  </w:style>
  <w:style w:type="character" w:customStyle="1" w:styleId="a7">
    <w:name w:val="页眉字符"/>
    <w:basedOn w:val="a0"/>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cs="Lucida Grande"/>
      <w:sz w:val="18"/>
      <w:szCs w:val="18"/>
    </w:rPr>
  </w:style>
  <w:style w:type="character" w:customStyle="1" w:styleId="a9">
    <w:name w:val="批注框文本字符"/>
    <w:basedOn w:val="a0"/>
    <w:link w:val="a8"/>
    <w:uiPriority w:val="99"/>
    <w:semiHidden/>
    <w:rsid w:val="00703220"/>
    <w:rPr>
      <w:rFonts w:ascii="Lucida Grande" w:eastAsia="宋体" w:hAnsi="Lucida Grande" w:cs="Lucida Grande"/>
      <w:kern w:val="0"/>
      <w:sz w:val="18"/>
      <w:szCs w:val="18"/>
      <w:lang w:val="en-GB"/>
    </w:rPr>
  </w:style>
  <w:style w:type="paragraph" w:styleId="aa">
    <w:name w:val="List Paragraph"/>
    <w:basedOn w:val="a"/>
    <w:uiPriority w:val="34"/>
    <w:qFormat/>
    <w:rsid w:val="006A4A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777</Words>
  <Characters>4434</Characters>
  <Application>Microsoft Macintosh Word</Application>
  <DocSecurity>0</DocSecurity>
  <Lines>36</Lines>
  <Paragraphs>10</Paragraphs>
  <ScaleCrop>false</ScaleCrop>
  <Company>cmcc</Company>
  <LinksUpToDate>false</LinksUpToDate>
  <CharactersWithSpaces>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Boubacar Kimba Diit Adamou</dc:creator>
  <cp:keywords/>
  <dc:description/>
  <cp:lastModifiedBy>Boubacar Kimba Diit Adamou</cp:lastModifiedBy>
  <cp:revision>20</cp:revision>
  <dcterms:created xsi:type="dcterms:W3CDTF">2013-08-02T03:33:00Z</dcterms:created>
  <dcterms:modified xsi:type="dcterms:W3CDTF">2013-08-09T07:31:00Z</dcterms:modified>
</cp:coreProperties>
</file>